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10" w:rsidRPr="006A7710" w:rsidRDefault="006A7710" w:rsidP="006A7710">
      <w:pPr>
        <w:autoSpaceDE w:val="0"/>
        <w:autoSpaceDN w:val="0"/>
        <w:adjustRightInd w:val="0"/>
        <w:contextualSpacing/>
        <w:outlineLvl w:val="0"/>
        <w:rPr>
          <w:b/>
          <w:noProof/>
          <w:sz w:val="28"/>
          <w:szCs w:val="28"/>
        </w:rPr>
      </w:pPr>
      <w:r w:rsidRPr="006A7710">
        <w:rPr>
          <w:b/>
          <w:noProof/>
          <w:sz w:val="28"/>
          <w:szCs w:val="28"/>
        </w:rPr>
        <w:t xml:space="preserve">   </w:t>
      </w:r>
      <w:r>
        <w:rPr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710" w:rsidRPr="006A7710" w:rsidRDefault="006A7710" w:rsidP="006A7710">
      <w:pPr>
        <w:autoSpaceDE w:val="0"/>
        <w:autoSpaceDN w:val="0"/>
        <w:adjustRightInd w:val="0"/>
        <w:contextualSpacing/>
        <w:outlineLvl w:val="0"/>
        <w:rPr>
          <w:b/>
          <w:noProof/>
          <w:sz w:val="28"/>
          <w:szCs w:val="28"/>
        </w:rPr>
      </w:pPr>
    </w:p>
    <w:p w:rsidR="006A7710" w:rsidRDefault="006A7710" w:rsidP="006A771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НОВОЕ В ЗАКОНОДАТЕЛЬСТВЕ</w:t>
      </w:r>
    </w:p>
    <w:p w:rsidR="006A7710" w:rsidRPr="00C11E7B" w:rsidRDefault="006A7710" w:rsidP="006A7710">
      <w:pPr>
        <w:autoSpaceDE w:val="0"/>
        <w:autoSpaceDN w:val="0"/>
        <w:adjustRightInd w:val="0"/>
        <w:contextualSpacing/>
        <w:jc w:val="both"/>
        <w:outlineLvl w:val="0"/>
        <w:rPr>
          <w:bCs/>
          <w:sz w:val="28"/>
          <w:szCs w:val="28"/>
        </w:rPr>
      </w:pP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 xml:space="preserve">С 05.06.2020 начал действовать Федеральный закон от 25.05.2020 № 162-ФЗ «О внесении изменений в Федеральный закон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и статью 42 Федерального закона «О государственной регистрации недвижимости»». </w:t>
      </w: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>Изменяется регулирование деятельности садоводческого или огороднического некоммерческого товарищества</w:t>
      </w: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>К исключительной компетенции общего собрания отнесено принятие решения об обращении с заявлением:</w:t>
      </w: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>- о государственной регистрации прав на объекты недвижимости, расположенные в границах территории ведения гражданами садоводства или огородничества для собственных нужд и являющиеся имуществом общего пользования;</w:t>
      </w: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>- о государственном кадастровом учете таких объектов недвижимости.</w:t>
      </w: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>При принятии общим собранием указанного решения, а также некоторых иных решений одновременно избирается представитель, уполномоченный на подачу заявления в орган, осуществляющий государственный кадастровый учет и государственную регистрацию прав.</w:t>
      </w:r>
    </w:p>
    <w:p w:rsidR="006A7710" w:rsidRPr="006A7710" w:rsidRDefault="006A7710" w:rsidP="006A7710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710">
        <w:rPr>
          <w:rFonts w:ascii="Times New Roman" w:hAnsi="Times New Roman" w:cs="Times New Roman"/>
          <w:bCs/>
          <w:sz w:val="28"/>
          <w:szCs w:val="28"/>
        </w:rPr>
        <w:t xml:space="preserve">Отчет председателя товарищества об открытии (закрытии) банковских счетов товарищества, </w:t>
      </w:r>
      <w:proofErr w:type="gramStart"/>
      <w:r w:rsidRPr="006A7710">
        <w:rPr>
          <w:rFonts w:ascii="Times New Roman" w:hAnsi="Times New Roman" w:cs="Times New Roman"/>
          <w:bCs/>
          <w:sz w:val="28"/>
          <w:szCs w:val="28"/>
        </w:rPr>
        <w:t>содержащий</w:t>
      </w:r>
      <w:proofErr w:type="gramEnd"/>
      <w:r w:rsidRPr="006A7710">
        <w:rPr>
          <w:rFonts w:ascii="Times New Roman" w:hAnsi="Times New Roman" w:cs="Times New Roman"/>
          <w:bCs/>
          <w:sz w:val="28"/>
          <w:szCs w:val="28"/>
        </w:rPr>
        <w:t xml:space="preserve"> в том числе информацию об условиях договора банковского счета, включается в повестку ближайшего после открытия (закрытия) таких счетов общего собрания.</w:t>
      </w:r>
    </w:p>
    <w:p w:rsidR="006A7710" w:rsidRPr="006A7710" w:rsidRDefault="006A7710" w:rsidP="006A7710">
      <w:pPr>
        <w:autoSpaceDE w:val="0"/>
        <w:autoSpaceDN w:val="0"/>
        <w:adjustRightInd w:val="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A7710" w:rsidRPr="006A7710" w:rsidRDefault="006A7710" w:rsidP="006A7710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rPr>
          <w:bCs/>
          <w:i/>
          <w:iCs/>
          <w:color w:val="17365D"/>
          <w:sz w:val="26"/>
          <w:szCs w:val="26"/>
        </w:rPr>
      </w:pPr>
    </w:p>
    <w:p w:rsidR="006A7710" w:rsidRPr="006A7710" w:rsidRDefault="006A7710" w:rsidP="006A7710">
      <w:pPr>
        <w:spacing w:after="0" w:line="240" w:lineRule="auto"/>
        <w:rPr>
          <w:rFonts w:ascii="Times New Roman" w:eastAsia="MS Mincho" w:hAnsi="Times New Roman" w:cs="Times New Roman"/>
          <w:color w:val="17365D"/>
          <w:sz w:val="24"/>
          <w:szCs w:val="24"/>
        </w:rPr>
      </w:pPr>
      <w:r w:rsidRPr="006A7710">
        <w:rPr>
          <w:rFonts w:ascii="Times New Roman" w:eastAsia="MS Mincho" w:hAnsi="Times New Roman" w:cs="Times New Roman"/>
          <w:color w:val="17365D"/>
          <w:sz w:val="24"/>
          <w:szCs w:val="24"/>
        </w:rPr>
        <w:t>Отдел организации и контроля</w:t>
      </w:r>
    </w:p>
    <w:p w:rsidR="006A7710" w:rsidRPr="006A7710" w:rsidRDefault="006A7710" w:rsidP="006A7710">
      <w:pPr>
        <w:spacing w:after="0" w:line="240" w:lineRule="auto"/>
        <w:rPr>
          <w:rFonts w:ascii="Times New Roman" w:eastAsia="MS Mincho" w:hAnsi="Times New Roman" w:cs="Times New Roman"/>
          <w:color w:val="17365D"/>
          <w:sz w:val="24"/>
          <w:szCs w:val="24"/>
        </w:rPr>
      </w:pPr>
      <w:r w:rsidRPr="006A7710">
        <w:rPr>
          <w:rFonts w:ascii="Times New Roman" w:eastAsia="MS Mincho" w:hAnsi="Times New Roman" w:cs="Times New Roman"/>
          <w:color w:val="17365D"/>
          <w:sz w:val="24"/>
          <w:szCs w:val="24"/>
        </w:rPr>
        <w:t>Управления Росреестра по Волгоградской области.</w:t>
      </w:r>
    </w:p>
    <w:p w:rsidR="006A7710" w:rsidRPr="006A7710" w:rsidRDefault="006A7710" w:rsidP="006A77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A7710">
        <w:rPr>
          <w:rFonts w:ascii="Times New Roman" w:hAnsi="Times New Roman" w:cs="Times New Roman"/>
          <w:color w:val="17365D"/>
          <w:sz w:val="24"/>
          <w:szCs w:val="24"/>
        </w:rPr>
        <w:t xml:space="preserve">Тел. 8(8442)95-98-27, </w:t>
      </w:r>
      <w:hyperlink r:id="rId5" w:history="1">
        <w:r w:rsidRPr="006A771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pressa</w:t>
        </w:r>
        <w:r w:rsidRPr="006A7710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6A771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voru</w:t>
        </w:r>
        <w:r w:rsidRPr="006A771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A771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A7710">
        <w:rPr>
          <w:rFonts w:ascii="Times New Roman" w:hAnsi="Times New Roman" w:cs="Times New Roman"/>
          <w:color w:val="17365D"/>
          <w:sz w:val="28"/>
          <w:szCs w:val="28"/>
          <w:shd w:val="clear" w:color="auto" w:fill="FFFFFF"/>
        </w:rPr>
        <w:t xml:space="preserve"> </w:t>
      </w:r>
    </w:p>
    <w:sectPr w:rsidR="006A7710" w:rsidRPr="006A7710" w:rsidSect="00770076">
      <w:headerReference w:type="even" r:id="rId6"/>
      <w:headerReference w:type="default" r:id="rId7"/>
      <w:pgSz w:w="11906" w:h="16838"/>
      <w:pgMar w:top="1134" w:right="851" w:bottom="56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12" w:rsidRDefault="006A7710" w:rsidP="00176B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2B12" w:rsidRDefault="006A771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12" w:rsidRDefault="006A7710" w:rsidP="00176B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BD2B12" w:rsidRDefault="006A771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7710"/>
    <w:rsid w:val="006A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7710"/>
    <w:rPr>
      <w:color w:val="0000FF"/>
      <w:u w:val="single"/>
    </w:rPr>
  </w:style>
  <w:style w:type="paragraph" w:styleId="a4">
    <w:name w:val="header"/>
    <w:basedOn w:val="a"/>
    <w:link w:val="a5"/>
    <w:rsid w:val="006A77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A7710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A7710"/>
  </w:style>
  <w:style w:type="paragraph" w:styleId="a7">
    <w:name w:val="Balloon Text"/>
    <w:basedOn w:val="a"/>
    <w:link w:val="a8"/>
    <w:uiPriority w:val="99"/>
    <w:semiHidden/>
    <w:unhideWhenUsed/>
    <w:rsid w:val="006A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pressa@voru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2020-07-06T09:30:00Z</dcterms:created>
  <dcterms:modified xsi:type="dcterms:W3CDTF">2020-07-06T09:31:00Z</dcterms:modified>
</cp:coreProperties>
</file>