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38D" w:rsidRDefault="008B438D" w:rsidP="008B438D">
      <w:pPr>
        <w:shd w:val="clear" w:color="auto" w:fill="FFFFFF"/>
        <w:spacing w:after="192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142798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C70" w:rsidRPr="008B438D" w:rsidRDefault="008B438D" w:rsidP="008B438D">
      <w:pPr>
        <w:shd w:val="clear" w:color="auto" w:fill="FFFFFF"/>
        <w:spacing w:after="192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>Р</w:t>
      </w:r>
      <w:r w:rsidRPr="008B438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 xml:space="preserve">осреестр проводит </w:t>
      </w:r>
      <w:proofErr w:type="spellStart"/>
      <w:r w:rsidRPr="008B438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>реинжиниринг</w:t>
      </w:r>
      <w:proofErr w:type="spellEnd"/>
      <w:r w:rsidRPr="008B438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</w:rPr>
        <w:t xml:space="preserve"> бизнес-процессов с опорой на клиентский путь</w:t>
      </w:r>
    </w:p>
    <w:p w:rsidR="006C0C70" w:rsidRPr="00A5359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 проводит комплексный анализ клиентского пути для выявления и устранения «болевых точек» заявителей с целью повышения качества предоставления государственных услуг, заявила заместитель руководителя ведомства </w:t>
      </w:r>
      <w:r w:rsidRPr="00A53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Елена Мартынова</w:t>
      </w:r>
      <w:r w:rsidRPr="00A535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курирующая процесс цифровой трансформации ведомства.</w:t>
      </w:r>
    </w:p>
    <w:p w:rsidR="00A53590" w:rsidRDefault="00A5359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0C70" w:rsidRPr="006C0C7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 рамках ведомственной программы цифровой трансформации запланировано проведение </w:t>
      </w:r>
      <w:proofErr w:type="spellStart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реинжиниринга</w:t>
      </w:r>
      <w:proofErr w:type="spellEnd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бизнес-процессов и создание цифровой платформы для предоставления </w:t>
      </w:r>
      <w:proofErr w:type="spellStart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госуслуг</w:t>
      </w:r>
      <w:proofErr w:type="spellEnd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электронном виде по принципу «одного окна».</w:t>
      </w:r>
    </w:p>
    <w:p w:rsidR="006C0C70" w:rsidRPr="006C0C7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5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«Чтобы успешно реализовать такую задачу, мы досконально изучаем процесс взаимодействия с заявителями от приема документов в МФЦ до их последующей передачи в территориальные органы Росреестра и филиалы Федеральной кадастровой палаты, обработки данных, принятия решения регистратором и возвращения результатов оказания услуг в МФЦ. Мы провели комплексный анализ процессов получения услуг пользователями, нами выявлены и проанализированы уже более 120 «болей» заявителей. Эта системная работа </w:t>
      </w:r>
      <w:proofErr w:type="gramStart"/>
      <w:r w:rsidRPr="00A535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проводится</w:t>
      </w:r>
      <w:proofErr w:type="gramEnd"/>
      <w:r w:rsidRPr="00A535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в том числе с участием межрегиональной рабочей группы по цифровой трансформации, которую мы создали в прошлом году»,</w:t>
      </w:r>
      <w:r w:rsidRPr="006C0C7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- </w:t>
      </w: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подчеркнула</w:t>
      </w:r>
      <w:r w:rsidRPr="006C0C7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A5359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Елена Мартынова</w:t>
      </w: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C0C70" w:rsidRPr="006C0C7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работы будут созданы цифровые </w:t>
      </w:r>
      <w:proofErr w:type="spellStart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клиентоориентированные</w:t>
      </w:r>
      <w:proofErr w:type="spellEnd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сервисы и проведено совершенствование процесса предоставления </w:t>
      </w:r>
      <w:proofErr w:type="spellStart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госуслуг</w:t>
      </w:r>
      <w:proofErr w:type="spellEnd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Росреестром.</w:t>
      </w:r>
    </w:p>
    <w:p w:rsidR="00A53590" w:rsidRDefault="00A5359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0C70" w:rsidRPr="006C0C7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состоявшейся уже в январе в Управлении Росреестра по Москве встречи по вопросам </w:t>
      </w:r>
      <w:proofErr w:type="spellStart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цифровизации</w:t>
      </w:r>
      <w:proofErr w:type="spellEnd"/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формирования цифровых компетенций в регионах команда ведомства вместе с сотрудниками территориального органа и филиала Федеральной кадастровой палаты подробно изучила все этапы процесса предоставления услуг.</w:t>
      </w:r>
    </w:p>
    <w:p w:rsidR="00A53590" w:rsidRDefault="00A5359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C0C70" w:rsidRPr="006C0C7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35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«В Москве на сегодняшний день значительная часть взаимодействия жителей с городскими властями осуществляется в электронном виде, в том числе это касается в целом и отрасли строительства. В нынешних условиях, тем более с учетом московских объемов сделок с недвижимостью, без развития </w:t>
      </w:r>
      <w:proofErr w:type="spellStart"/>
      <w:r w:rsidRPr="00A535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цифровизации</w:t>
      </w:r>
      <w:proofErr w:type="spellEnd"/>
      <w:r w:rsidRPr="00A535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и приобретения специалистами необходимых для </w:t>
      </w:r>
      <w:r w:rsidRPr="00A535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работы в новых условиях компетенций совершенствовать этот процесс сложно»</w:t>
      </w:r>
      <w:r w:rsidRPr="006C0C7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 - </w:t>
      </w: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отметил </w:t>
      </w:r>
      <w:r w:rsidRPr="00A535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московского Росреестра</w:t>
      </w: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53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Игорь Майданов</w:t>
      </w:r>
      <w:r w:rsidRPr="006C0C7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062028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C0C70" w:rsidRPr="006C0C7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0C7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«Мы в буквальном смысле прошли «ногами» все процессы получения услуг в режиме реального времени. Такую работу мы продолжим и в других территориальных органах для включения в детальные дорожные карты и стратегию Росреестра. Москва – показательный для нас регион. Это один из крупнейших субъектов РФ по объему учетно-регистрационных действий. Ежемесячно в Управление Росреестра по столице поступает более 6,5 тыс. заявлений на учетно-регистрационные действия, порядка 45% из них подаются в электронном виде»</w:t>
      </w: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, - сообщила </w:t>
      </w:r>
      <w:r w:rsidRPr="00A53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Елена Мартынова</w:t>
      </w: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C0C70" w:rsidRPr="006C0C7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конце 2020 года в Росреестре состоялось первое заседание </w:t>
      </w:r>
      <w:r w:rsidRPr="008B43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межрегиональной </w:t>
      </w:r>
      <w:hyperlink r:id="rId5" w:history="1">
        <w:r w:rsidRPr="008B438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рабочей группы</w:t>
        </w:r>
      </w:hyperlink>
      <w:r w:rsidRPr="008B43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по цифровой</w:t>
      </w:r>
      <w:r w:rsidRPr="006C0C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трансформации, созданной в рамках реализации национальной программы «Цифровая экономика». В мероприятии были задействованы представители центрального аппарата Росреестра, цифровые региональные лидеры, руководители территориальных органов ведомства, филиалов Федеральной кадастровой палаты.</w:t>
      </w:r>
    </w:p>
    <w:p w:rsidR="006C0C70" w:rsidRPr="006C0C70" w:rsidRDefault="006C0C70" w:rsidP="008B43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0C70" w:rsidRPr="006C0C70" w:rsidRDefault="006C0C70" w:rsidP="006C0C70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4286250" cy="2847975"/>
            <wp:effectExtent l="19050" t="0" r="0" b="0"/>
            <wp:docPr id="1" name="Рисунок 1" descr="https://rosreestr.gov.ru/upload/Doc/press/DSC_1911%2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osreestr.gov.ru/upload/Doc/press/DSC_1911%20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0C7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286250" cy="2847975"/>
            <wp:effectExtent l="19050" t="0" r="0" b="0"/>
            <wp:docPr id="2" name="Рисунок 2" descr="https://rosreestr.gov.ru/upload/Doc/press/+DSC_17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osreestr.gov.ru/upload/Doc/press/+DSC_17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D32" w:rsidRDefault="00477D32"/>
    <w:sectPr w:rsidR="00477D32" w:rsidSect="007E0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0C70"/>
    <w:rsid w:val="00062028"/>
    <w:rsid w:val="000D5D6F"/>
    <w:rsid w:val="00436536"/>
    <w:rsid w:val="00477D32"/>
    <w:rsid w:val="006C0C70"/>
    <w:rsid w:val="007E01E2"/>
    <w:rsid w:val="008B438D"/>
    <w:rsid w:val="00A5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1E2"/>
  </w:style>
  <w:style w:type="paragraph" w:styleId="1">
    <w:name w:val="heading 1"/>
    <w:basedOn w:val="a"/>
    <w:link w:val="10"/>
    <w:uiPriority w:val="9"/>
    <w:qFormat/>
    <w:rsid w:val="006C0C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C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yperlink0">
    <w:name w:val="hyperlink0"/>
    <w:basedOn w:val="a0"/>
    <w:rsid w:val="006C0C70"/>
  </w:style>
  <w:style w:type="paragraph" w:styleId="a3">
    <w:name w:val="Balloon Text"/>
    <w:basedOn w:val="a"/>
    <w:link w:val="a4"/>
    <w:uiPriority w:val="99"/>
    <w:semiHidden/>
    <w:unhideWhenUsed/>
    <w:rsid w:val="006C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C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58969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4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42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7148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rosreestr.gov.ru/site/press/news/rosreestr-budet-razvivat-programmu-po-tsifrovoy-transformatsii/" TargetMode="Externa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4</cp:revision>
  <dcterms:created xsi:type="dcterms:W3CDTF">2021-01-26T11:58:00Z</dcterms:created>
  <dcterms:modified xsi:type="dcterms:W3CDTF">2021-01-29T12:01:00Z</dcterms:modified>
</cp:coreProperties>
</file>