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4CF" w:rsidRDefault="002D74CF" w:rsidP="002D74CF">
      <w:pPr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drawing>
          <wp:inline distT="0" distB="0" distL="0" distR="0">
            <wp:extent cx="5940425" cy="1427987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CF" w:rsidRPr="002D74CF" w:rsidRDefault="002D74CF" w:rsidP="002D74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УПРАВЛЕНИЕ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РОСРЕЕСТРА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ПО 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ВОЛГОГРАДСКОЙ ОБЛАСТИ 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РАЗЪЯСНЯЕТ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ПОРЯДОК 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ОБЖАЛОВАНИЯ ПОСТАНОВЛЕНИЯ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О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НАЗНАЧЕНИИ 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НАКАЗАНИЯ  ЗАНАРУШЕНИЕ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ЗЕМЕЛЬНОГО </w:t>
      </w:r>
      <w:r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 xml:space="preserve"> </w:t>
      </w:r>
      <w:r w:rsidRPr="002D74CF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ЗАКОНОДАТЕЛЬСТВА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</w:pP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Уважаемые жители Волгоградской области, в случае если Вы привлечены к административной ответственности за нарушение земельного законодательства и не согласны с назначенным наказанием, Вы можете обжаловать постановление о назначении административного наказания, вынесенное должностным лицом Управления Росреестра по Волгоградской области.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Жалобу на постановление о назначении наказания за нарушение земельного законодательства можно направить вышестоящему должностному лицу Управления Росреестра по Волгоградской области либо в районный суд по месту рассмотрения административного дела.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Срок подачи жалобы на постановление - десять суток со дня вручения или получения копии постановления лицом, привлеченным к административной ответственности.</w:t>
      </w:r>
      <w:r>
        <w:rPr>
          <w:rFonts w:ascii="Times New Roman" w:hAnsi="Times New Roman" w:cs="Times New Roman"/>
          <w:color w:val="262626"/>
          <w:sz w:val="28"/>
          <w:szCs w:val="28"/>
        </w:rPr>
        <w:t xml:space="preserve"> 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Если Вы пропустили указанный срок, то он может быть восстановлен по Вашему ходатайству вышестоящему должностному лицу Управления Росреестра по Волгоградской </w:t>
      </w:r>
      <w:proofErr w:type="gramStart"/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области</w:t>
      </w:r>
      <w:proofErr w:type="gramEnd"/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 xml:space="preserve"> либо в районный суд по месту рассмотрения административного дела с указанием причин, по которым жалоба не была подана вовремя.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По результатам рассмотрения жалобы на постановление о назначении административного наказания за нарушение земельного законодательства принимается одно из следующих решений: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  <w:t>-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 оставлении постановления без изменения, а жалобы без удовлетворения;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  <w:t>-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 изменении постановления, если при этом не усиливается административное наказание или иным образом не ухудшается положение лица, в отношении которого вынесено постановление;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  <w:t>-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 отмене постановления и о прекращении производства по делу при наличии достаточных оснований;</w:t>
      </w:r>
    </w:p>
    <w:p w:rsidR="002D74CF" w:rsidRDefault="002D74CF" w:rsidP="002D74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62626"/>
          <w:sz w:val="28"/>
          <w:szCs w:val="28"/>
        </w:rPr>
      </w:pPr>
      <w:r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  <w:t>-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 отмене постановления и о возвращении дела на новое рассмотрение в случаях, предусмотренных законом;</w:t>
      </w:r>
    </w:p>
    <w:p w:rsidR="008637C6" w:rsidRDefault="002D74CF" w:rsidP="002D74CF">
      <w:pPr>
        <w:spacing w:after="0" w:line="240" w:lineRule="auto"/>
        <w:ind w:firstLine="709"/>
        <w:jc w:val="both"/>
      </w:pPr>
      <w:r>
        <w:rPr>
          <w:rFonts w:ascii="Segoe UI" w:hAnsi="Segoe UI" w:cs="Times New Roman"/>
          <w:color w:val="262626"/>
          <w:sz w:val="28"/>
          <w:szCs w:val="28"/>
          <w:shd w:val="clear" w:color="auto" w:fill="FFFFFF"/>
        </w:rPr>
        <w:t>-</w:t>
      </w:r>
      <w:r w:rsidRPr="002D74CF">
        <w:rPr>
          <w:rFonts w:ascii="Times New Roman" w:hAnsi="Times New Roman" w:cs="Times New Roman"/>
          <w:color w:val="262626"/>
          <w:sz w:val="28"/>
          <w:szCs w:val="28"/>
          <w:shd w:val="clear" w:color="auto" w:fill="FFFFFF"/>
        </w:rPr>
        <w:t>об отмене постановления и о направлении дела на рассмотрение по подведомственности</w:t>
      </w:r>
      <w:r>
        <w:rPr>
          <w:rFonts w:ascii="Segoe UI" w:hAnsi="Segoe UI" w:cs="Segoe UI"/>
          <w:color w:val="262626"/>
          <w:sz w:val="21"/>
          <w:szCs w:val="21"/>
          <w:shd w:val="clear" w:color="auto" w:fill="FFFFFF"/>
        </w:rPr>
        <w:t>.</w:t>
      </w:r>
    </w:p>
    <w:sectPr w:rsidR="00863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74CF"/>
    <w:rsid w:val="002D74CF"/>
    <w:rsid w:val="00863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74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2021-04-02T12:54:00Z</dcterms:created>
  <dcterms:modified xsi:type="dcterms:W3CDTF">2021-04-02T12:58:00Z</dcterms:modified>
</cp:coreProperties>
</file>